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7A280" w14:textId="63B92BF8" w:rsidR="0029627C" w:rsidRPr="0061697C" w:rsidRDefault="00755406" w:rsidP="00A93CC7">
      <w:pPr>
        <w:pStyle w:val="SubHeading"/>
        <w:tabs>
          <w:tab w:val="clear" w:pos="360"/>
        </w:tabs>
        <w:rPr>
          <w:rFonts w:ascii="Arial" w:hAnsi="Arial"/>
        </w:rPr>
      </w:pPr>
      <w:r>
        <w:rPr>
          <w:rFonts w:ascii="Arial" w:hAnsi="Arial"/>
        </w:rPr>
        <w:t>S</w:t>
      </w:r>
      <w:r w:rsidR="00671CF4" w:rsidRPr="0061697C">
        <w:rPr>
          <w:rFonts w:ascii="Arial" w:hAnsi="Arial"/>
        </w:rPr>
        <w:t>chedul</w:t>
      </w:r>
      <w:bookmarkStart w:id="0" w:name="_GoBack"/>
      <w:bookmarkEnd w:id="0"/>
      <w:r w:rsidR="00671CF4" w:rsidRPr="0061697C">
        <w:rPr>
          <w:rFonts w:ascii="Arial" w:hAnsi="Arial"/>
        </w:rPr>
        <w:t>e 36</w:t>
      </w:r>
    </w:p>
    <w:p w14:paraId="6D3E0A60" w14:textId="346E0212" w:rsidR="00A93CC7" w:rsidRPr="0061697C" w:rsidRDefault="00A93CC7" w:rsidP="00A93CC7">
      <w:pPr>
        <w:pStyle w:val="SubHeading"/>
        <w:tabs>
          <w:tab w:val="clear" w:pos="360"/>
        </w:tabs>
        <w:rPr>
          <w:rFonts w:ascii="Arial" w:hAnsi="Arial"/>
        </w:rPr>
      </w:pPr>
      <w:r w:rsidRPr="0061697C">
        <w:rPr>
          <w:rFonts w:ascii="Arial" w:hAnsi="Arial"/>
        </w:rPr>
        <w:t>market stewardship principles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85536B" w:rsidRPr="0061697C" w14:paraId="11378161" w14:textId="77777777" w:rsidTr="0085536B">
        <w:tc>
          <w:tcPr>
            <w:tcW w:w="14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1EB30B" w14:textId="77777777" w:rsidR="0085536B" w:rsidRPr="0061697C" w:rsidRDefault="0085536B">
            <w:pPr>
              <w:keepNext/>
              <w:spacing w:before="120" w:after="120"/>
              <w:ind w:left="57" w:right="57"/>
              <w:rPr>
                <w:rFonts w:ascii="Arial" w:hAnsi="Arial" w:cs="Arial"/>
                <w:b/>
                <w:sz w:val="20"/>
                <w:szCs w:val="20"/>
              </w:rPr>
            </w:pPr>
            <w:r w:rsidRPr="0061697C">
              <w:rPr>
                <w:rFonts w:ascii="Arial" w:hAnsi="Arial" w:cs="Arial"/>
                <w:b/>
                <w:sz w:val="20"/>
                <w:szCs w:val="20"/>
              </w:rPr>
              <w:t>VERSION</w:t>
            </w:r>
          </w:p>
        </w:tc>
        <w:tc>
          <w:tcPr>
            <w:tcW w:w="2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C77A2C" w14:textId="77777777" w:rsidR="0085536B" w:rsidRPr="0061697C" w:rsidRDefault="0085536B">
            <w:pPr>
              <w:keepNext/>
              <w:spacing w:before="120" w:after="120"/>
              <w:ind w:left="57" w:right="57"/>
              <w:rPr>
                <w:rFonts w:ascii="Arial" w:hAnsi="Arial" w:cs="Arial"/>
                <w:b/>
                <w:sz w:val="20"/>
                <w:szCs w:val="20"/>
              </w:rPr>
            </w:pPr>
            <w:r w:rsidRPr="0061697C">
              <w:rPr>
                <w:rFonts w:ascii="Arial" w:hAnsi="Arial" w:cs="Arial"/>
                <w:b/>
                <w:sz w:val="20"/>
                <w:szCs w:val="20"/>
              </w:rPr>
              <w:t>DATE</w:t>
            </w:r>
          </w:p>
        </w:tc>
        <w:tc>
          <w:tcPr>
            <w:tcW w:w="5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A6C745" w14:textId="77777777" w:rsidR="0085536B" w:rsidRPr="0061697C" w:rsidRDefault="0085536B">
            <w:pPr>
              <w:keepNext/>
              <w:spacing w:before="120" w:after="120"/>
              <w:ind w:left="57" w:right="57"/>
              <w:rPr>
                <w:rFonts w:ascii="Arial" w:hAnsi="Arial" w:cs="Arial"/>
                <w:b/>
                <w:sz w:val="20"/>
                <w:szCs w:val="20"/>
              </w:rPr>
            </w:pPr>
            <w:r w:rsidRPr="0061697C">
              <w:rPr>
                <w:rFonts w:ascii="Arial" w:hAnsi="Arial" w:cs="Arial"/>
                <w:b/>
                <w:sz w:val="20"/>
                <w:szCs w:val="20"/>
              </w:rPr>
              <w:t>COMMENT</w:t>
            </w:r>
          </w:p>
        </w:tc>
      </w:tr>
      <w:tr w:rsidR="0085536B" w:rsidRPr="0061697C" w14:paraId="1658390B" w14:textId="77777777" w:rsidTr="0085536B">
        <w:tc>
          <w:tcPr>
            <w:tcW w:w="1471" w:type="dxa"/>
            <w:tcBorders>
              <w:top w:val="single" w:sz="4" w:space="0" w:color="auto"/>
              <w:left w:val="single" w:sz="4" w:space="0" w:color="auto"/>
              <w:bottom w:val="single" w:sz="4" w:space="0" w:color="auto"/>
              <w:right w:val="single" w:sz="4" w:space="0" w:color="auto"/>
            </w:tcBorders>
            <w:hideMark/>
          </w:tcPr>
          <w:p w14:paraId="196B1B84" w14:textId="77777777" w:rsidR="0085536B" w:rsidRPr="0061697C" w:rsidRDefault="0085536B">
            <w:pPr>
              <w:keepNext/>
              <w:spacing w:before="120" w:after="120"/>
              <w:ind w:left="57" w:right="57"/>
              <w:rPr>
                <w:rFonts w:ascii="Arial" w:hAnsi="Arial" w:cs="Arial"/>
                <w:b/>
                <w:sz w:val="20"/>
                <w:szCs w:val="20"/>
              </w:rPr>
            </w:pPr>
            <w:r w:rsidRPr="0061697C">
              <w:rPr>
                <w:rFonts w:ascii="Arial" w:hAnsi="Arial" w:cs="Arial"/>
                <w:b/>
                <w:sz w:val="20"/>
                <w:szCs w:val="20"/>
              </w:rPr>
              <w:t>1.0</w:t>
            </w:r>
          </w:p>
        </w:tc>
        <w:tc>
          <w:tcPr>
            <w:tcW w:w="2039" w:type="dxa"/>
            <w:tcBorders>
              <w:top w:val="single" w:sz="4" w:space="0" w:color="auto"/>
              <w:left w:val="single" w:sz="4" w:space="0" w:color="auto"/>
              <w:bottom w:val="single" w:sz="4" w:space="0" w:color="auto"/>
              <w:right w:val="single" w:sz="4" w:space="0" w:color="auto"/>
            </w:tcBorders>
            <w:hideMark/>
          </w:tcPr>
          <w:p w14:paraId="3D0B500D" w14:textId="75FE6010" w:rsidR="0085536B" w:rsidRPr="0061697C" w:rsidRDefault="00755406">
            <w:pPr>
              <w:keepNext/>
              <w:spacing w:before="120" w:after="120"/>
              <w:ind w:left="57" w:right="57"/>
              <w:rPr>
                <w:rFonts w:ascii="Arial" w:hAnsi="Arial" w:cs="Arial"/>
                <w:b/>
                <w:sz w:val="20"/>
                <w:szCs w:val="20"/>
              </w:rPr>
            </w:pPr>
            <w:r>
              <w:rPr>
                <w:rFonts w:ascii="Arial" w:hAnsi="Arial" w:cs="Arial"/>
                <w:b/>
                <w:snapToGrid w:val="0"/>
                <w:sz w:val="20"/>
                <w:szCs w:val="20"/>
              </w:rPr>
              <w:t>October 2019</w:t>
            </w:r>
          </w:p>
        </w:tc>
        <w:tc>
          <w:tcPr>
            <w:tcW w:w="5210" w:type="dxa"/>
            <w:tcBorders>
              <w:top w:val="single" w:sz="4" w:space="0" w:color="auto"/>
              <w:left w:val="single" w:sz="4" w:space="0" w:color="auto"/>
              <w:bottom w:val="single" w:sz="4" w:space="0" w:color="auto"/>
              <w:right w:val="single" w:sz="4" w:space="0" w:color="auto"/>
            </w:tcBorders>
            <w:hideMark/>
          </w:tcPr>
          <w:p w14:paraId="760AC5EE" w14:textId="3908EE78" w:rsidR="0085536B" w:rsidRPr="0061697C" w:rsidRDefault="00755406">
            <w:pPr>
              <w:keepNext/>
              <w:spacing w:before="120" w:after="120"/>
              <w:ind w:left="57" w:right="57"/>
              <w:rPr>
                <w:rFonts w:ascii="Arial" w:hAnsi="Arial" w:cs="Arial"/>
                <w:b/>
                <w:sz w:val="20"/>
                <w:szCs w:val="20"/>
              </w:rPr>
            </w:pPr>
            <w:r>
              <w:rPr>
                <w:rFonts w:ascii="Arial" w:hAnsi="Arial" w:cs="Arial"/>
                <w:b/>
                <w:sz w:val="20"/>
                <w:szCs w:val="20"/>
              </w:rPr>
              <w:t>Execution version</w:t>
            </w:r>
          </w:p>
        </w:tc>
      </w:tr>
    </w:tbl>
    <w:p w14:paraId="3FAA68B5" w14:textId="77777777" w:rsidR="0085536B" w:rsidRPr="0061697C" w:rsidRDefault="0085536B" w:rsidP="0085536B">
      <w:pPr>
        <w:pStyle w:val="Body"/>
      </w:pPr>
    </w:p>
    <w:p w14:paraId="0020F81E" w14:textId="77777777" w:rsidR="00A93CC7" w:rsidRPr="0061697C" w:rsidRDefault="00A93CC7" w:rsidP="00A93CC7">
      <w:pPr>
        <w:pStyle w:val="Body"/>
        <w:rPr>
          <w:b/>
        </w:rPr>
      </w:pPr>
      <w:r w:rsidRPr="0061697C">
        <w:rPr>
          <w:b/>
        </w:rPr>
        <w:t>Introduction</w:t>
      </w:r>
    </w:p>
    <w:p w14:paraId="0BDB5877" w14:textId="3EFB0949" w:rsidR="00A93CC7" w:rsidRPr="0061697C" w:rsidRDefault="00A93CC7" w:rsidP="00A93CC7">
      <w:pPr>
        <w:pStyle w:val="Body"/>
      </w:pPr>
      <w:r w:rsidRPr="0061697C">
        <w:t xml:space="preserve">The Market Stewardship Principles cover five key principles that must underpin the Supplier’s provision of the Services it provides under this </w:t>
      </w:r>
      <w:r w:rsidR="00671CF4" w:rsidRPr="0061697C">
        <w:t xml:space="preserve">Agreement </w:t>
      </w:r>
      <w:r w:rsidRPr="0061697C">
        <w:t xml:space="preserve">and its engagement with all entities to which it Sub-contracts the provision of those Services. </w:t>
      </w:r>
    </w:p>
    <w:p w14:paraId="0CBA9A43" w14:textId="0EF04723" w:rsidR="0047449F" w:rsidRPr="0061697C" w:rsidRDefault="0047449F" w:rsidP="0047449F">
      <w:pPr>
        <w:pStyle w:val="Body"/>
        <w:numPr>
          <w:ilvl w:val="0"/>
          <w:numId w:val="5"/>
        </w:numPr>
      </w:pPr>
      <w:r w:rsidRPr="0061697C">
        <w:t xml:space="preserve">Appropriate management of risk in the supply chain: </w:t>
      </w:r>
    </w:p>
    <w:p w14:paraId="3FA0143B" w14:textId="2337CC94" w:rsidR="0047449F" w:rsidRPr="0061697C" w:rsidRDefault="0047449F" w:rsidP="0047449F">
      <w:pPr>
        <w:pStyle w:val="Body"/>
        <w:ind w:left="360"/>
      </w:pPr>
      <w:r w:rsidRPr="0061697C">
        <w:t>All contractual and other risk should be appropriately managed. This should extend to not passing risk down supply chains disproportionately, the management of volume fluctuations and other events and the management of intellectual property rights.</w:t>
      </w:r>
    </w:p>
    <w:p w14:paraId="63207F60" w14:textId="77777777" w:rsidR="0047449F" w:rsidRPr="0061697C" w:rsidRDefault="0047449F" w:rsidP="0047449F">
      <w:pPr>
        <w:pStyle w:val="Body"/>
        <w:numPr>
          <w:ilvl w:val="0"/>
          <w:numId w:val="5"/>
        </w:numPr>
      </w:pPr>
      <w:r w:rsidRPr="0061697C">
        <w:t xml:space="preserve">Alignment of ethos in the supply chain: </w:t>
      </w:r>
    </w:p>
    <w:p w14:paraId="2EB01033" w14:textId="30E7CB7F" w:rsidR="0047449F" w:rsidRPr="0061697C" w:rsidRDefault="0047449F" w:rsidP="0047449F">
      <w:pPr>
        <w:pStyle w:val="Body"/>
        <w:ind w:left="360"/>
      </w:pPr>
      <w:r w:rsidRPr="0061697C">
        <w:t xml:space="preserve">The Authority envisages that a sustainable relationship is fostered between the Supplier and its supply chain throughout the Term, which meets the expectations of both parties according to the position established at contract inception. In entering into a contractual agreement, there should be an understanding of what is important to both parties and this should go on to form part of the contractual agreement which will be reviewed throughout the contract term to ensure that expectations are being met. The Authority’s view is that this is an important expectation for many organisations and key to building trust, especially in the </w:t>
      </w:r>
      <w:proofErr w:type="gramStart"/>
      <w:r w:rsidRPr="0061697C">
        <w:t>early stages</w:t>
      </w:r>
      <w:proofErr w:type="gramEnd"/>
      <w:r w:rsidRPr="0061697C">
        <w:t xml:space="preserve"> of such business relationships.</w:t>
      </w:r>
    </w:p>
    <w:p w14:paraId="4F1E99F0" w14:textId="77777777" w:rsidR="0047449F" w:rsidRPr="0061697C" w:rsidRDefault="0047449F" w:rsidP="0047449F">
      <w:pPr>
        <w:pStyle w:val="ListParagraph"/>
        <w:numPr>
          <w:ilvl w:val="0"/>
          <w:numId w:val="5"/>
        </w:numPr>
        <w:rPr>
          <w:rFonts w:ascii="Arial" w:eastAsia="Arial" w:hAnsi="Arial" w:cs="Arial"/>
          <w:sz w:val="20"/>
          <w:szCs w:val="20"/>
          <w:lang w:eastAsia="en-GB"/>
        </w:rPr>
      </w:pPr>
      <w:r w:rsidRPr="0061697C">
        <w:rPr>
          <w:rFonts w:ascii="Arial" w:eastAsia="Arial" w:hAnsi="Arial" w:cs="Arial"/>
          <w:sz w:val="20"/>
          <w:szCs w:val="20"/>
          <w:lang w:eastAsia="en-GB"/>
        </w:rPr>
        <w:t xml:space="preserve">Visibility across the supply chain: </w:t>
      </w:r>
    </w:p>
    <w:p w14:paraId="1996D786" w14:textId="2DC7EAEF" w:rsidR="0047449F" w:rsidRPr="0061697C" w:rsidRDefault="0047449F" w:rsidP="0047449F">
      <w:pPr>
        <w:ind w:left="360"/>
        <w:rPr>
          <w:rFonts w:ascii="Arial" w:eastAsia="Arial" w:hAnsi="Arial" w:cs="Arial"/>
          <w:sz w:val="20"/>
          <w:szCs w:val="20"/>
          <w:lang w:eastAsia="en-GB"/>
        </w:rPr>
      </w:pPr>
      <w:r w:rsidRPr="0061697C">
        <w:rPr>
          <w:rFonts w:ascii="Arial" w:eastAsia="Arial" w:hAnsi="Arial" w:cs="Arial"/>
          <w:sz w:val="20"/>
          <w:szCs w:val="20"/>
          <w:lang w:eastAsia="en-GB"/>
        </w:rPr>
        <w:t xml:space="preserve">The Authority envisages that all parties have visibility of participation within the supply chain. This should include payment terms against contractual targets, the volume of business handled by supply chain partners, transparency for refresh and retendering of services, fair apportionment of referrals </w:t>
      </w:r>
      <w:proofErr w:type="gramStart"/>
      <w:r w:rsidRPr="0061697C">
        <w:rPr>
          <w:rFonts w:ascii="Arial" w:eastAsia="Arial" w:hAnsi="Arial" w:cs="Arial"/>
          <w:sz w:val="20"/>
          <w:szCs w:val="20"/>
          <w:lang w:eastAsia="en-GB"/>
        </w:rPr>
        <w:t>with regard to</w:t>
      </w:r>
      <w:proofErr w:type="gramEnd"/>
      <w:r w:rsidRPr="0061697C">
        <w:rPr>
          <w:rFonts w:ascii="Arial" w:eastAsia="Arial" w:hAnsi="Arial" w:cs="Arial"/>
          <w:sz w:val="20"/>
          <w:szCs w:val="20"/>
          <w:lang w:eastAsia="en-GB"/>
        </w:rPr>
        <w:t xml:space="preserve"> easier cases, and how the supply chain adjusts to changing volumes. </w:t>
      </w:r>
    </w:p>
    <w:p w14:paraId="356FD22E" w14:textId="77777777" w:rsidR="0047449F" w:rsidRPr="0061697C" w:rsidRDefault="0047449F" w:rsidP="0047449F">
      <w:pPr>
        <w:pStyle w:val="ListParagraph"/>
        <w:numPr>
          <w:ilvl w:val="0"/>
          <w:numId w:val="5"/>
        </w:numPr>
        <w:rPr>
          <w:rFonts w:ascii="Arial" w:eastAsia="Arial" w:hAnsi="Arial" w:cs="Arial"/>
          <w:sz w:val="20"/>
          <w:szCs w:val="20"/>
          <w:lang w:eastAsia="en-GB"/>
        </w:rPr>
      </w:pPr>
      <w:r w:rsidRPr="0061697C">
        <w:rPr>
          <w:rFonts w:ascii="Arial" w:eastAsia="Arial" w:hAnsi="Arial" w:cs="Arial"/>
          <w:sz w:val="20"/>
          <w:szCs w:val="20"/>
          <w:lang w:eastAsia="en-GB"/>
        </w:rPr>
        <w:t xml:space="preserve">Reward and recognition of </w:t>
      </w:r>
      <w:proofErr w:type="gramStart"/>
      <w:r w:rsidRPr="0061697C">
        <w:rPr>
          <w:rFonts w:ascii="Arial" w:eastAsia="Arial" w:hAnsi="Arial" w:cs="Arial"/>
          <w:sz w:val="20"/>
          <w:szCs w:val="20"/>
          <w:lang w:eastAsia="en-GB"/>
        </w:rPr>
        <w:t>good performance</w:t>
      </w:r>
      <w:proofErr w:type="gramEnd"/>
      <w:r w:rsidRPr="0061697C">
        <w:rPr>
          <w:rFonts w:ascii="Arial" w:eastAsia="Arial" w:hAnsi="Arial" w:cs="Arial"/>
          <w:sz w:val="20"/>
          <w:szCs w:val="20"/>
          <w:lang w:eastAsia="en-GB"/>
        </w:rPr>
        <w:t xml:space="preserve">: </w:t>
      </w:r>
    </w:p>
    <w:p w14:paraId="10075E85" w14:textId="44BBDED2" w:rsidR="0047449F" w:rsidRPr="0061697C" w:rsidRDefault="0047449F" w:rsidP="0047449F">
      <w:pPr>
        <w:ind w:left="360"/>
        <w:rPr>
          <w:rFonts w:ascii="Arial" w:eastAsia="Arial" w:hAnsi="Arial" w:cs="Arial"/>
          <w:sz w:val="20"/>
          <w:szCs w:val="20"/>
          <w:lang w:eastAsia="en-GB"/>
        </w:rPr>
      </w:pPr>
      <w:r w:rsidRPr="0061697C">
        <w:rPr>
          <w:rFonts w:ascii="Arial" w:eastAsia="Arial" w:hAnsi="Arial" w:cs="Arial"/>
          <w:sz w:val="20"/>
          <w:szCs w:val="20"/>
          <w:lang w:eastAsia="en-GB"/>
        </w:rPr>
        <w:t xml:space="preserve"> The Authority considers it important that organisations in the supply chain receive appropriate reward for </w:t>
      </w:r>
      <w:proofErr w:type="gramStart"/>
      <w:r w:rsidRPr="0061697C">
        <w:rPr>
          <w:rFonts w:ascii="Arial" w:eastAsia="Arial" w:hAnsi="Arial" w:cs="Arial"/>
          <w:sz w:val="20"/>
          <w:szCs w:val="20"/>
          <w:lang w:eastAsia="en-GB"/>
        </w:rPr>
        <w:t>good performance</w:t>
      </w:r>
      <w:proofErr w:type="gramEnd"/>
      <w:r w:rsidRPr="0061697C">
        <w:rPr>
          <w:rFonts w:ascii="Arial" w:eastAsia="Arial" w:hAnsi="Arial" w:cs="Arial"/>
          <w:sz w:val="20"/>
          <w:szCs w:val="20"/>
          <w:lang w:eastAsia="en-GB"/>
        </w:rPr>
        <w:t xml:space="preserve">. Recognition of </w:t>
      </w:r>
      <w:proofErr w:type="gramStart"/>
      <w:r w:rsidRPr="0061697C">
        <w:rPr>
          <w:rFonts w:ascii="Arial" w:eastAsia="Arial" w:hAnsi="Arial" w:cs="Arial"/>
          <w:sz w:val="20"/>
          <w:szCs w:val="20"/>
          <w:lang w:eastAsia="en-GB"/>
        </w:rPr>
        <w:t>good performance</w:t>
      </w:r>
      <w:proofErr w:type="gramEnd"/>
      <w:r w:rsidRPr="0061697C">
        <w:rPr>
          <w:rFonts w:ascii="Arial" w:eastAsia="Arial" w:hAnsi="Arial" w:cs="Arial"/>
          <w:sz w:val="20"/>
          <w:szCs w:val="20"/>
          <w:lang w:eastAsia="en-GB"/>
        </w:rPr>
        <w:t xml:space="preserve"> should be shared across the chain and this should include the sharing of good practice. </w:t>
      </w:r>
    </w:p>
    <w:p w14:paraId="7614C8AC" w14:textId="1CAE43BB" w:rsidR="0047449F" w:rsidRPr="0061697C" w:rsidRDefault="0047449F" w:rsidP="0047449F">
      <w:pPr>
        <w:pStyle w:val="ListParagraph"/>
        <w:numPr>
          <w:ilvl w:val="0"/>
          <w:numId w:val="5"/>
        </w:numPr>
        <w:rPr>
          <w:rFonts w:ascii="Arial" w:eastAsia="Arial" w:hAnsi="Arial" w:cs="Arial"/>
          <w:sz w:val="20"/>
          <w:szCs w:val="20"/>
          <w:lang w:eastAsia="en-GB"/>
        </w:rPr>
      </w:pPr>
      <w:r w:rsidRPr="0061697C">
        <w:rPr>
          <w:rFonts w:ascii="Arial" w:eastAsia="Arial" w:hAnsi="Arial" w:cs="Arial"/>
          <w:sz w:val="20"/>
          <w:szCs w:val="20"/>
          <w:lang w:eastAsia="en-GB"/>
        </w:rPr>
        <w:t xml:space="preserve">Application of the principles of the Compact in work with </w:t>
      </w:r>
      <w:r w:rsidR="00AC6F7E" w:rsidRPr="0061697C">
        <w:rPr>
          <w:rFonts w:ascii="Arial" w:eastAsia="Arial" w:hAnsi="Arial" w:cs="Arial"/>
          <w:sz w:val="20"/>
          <w:szCs w:val="20"/>
          <w:lang w:eastAsia="en-GB"/>
        </w:rPr>
        <w:t>Civil Society (Third Party) Organisations</w:t>
      </w:r>
      <w:r w:rsidRPr="0061697C">
        <w:rPr>
          <w:rFonts w:ascii="Arial" w:eastAsia="Arial" w:hAnsi="Arial" w:cs="Arial"/>
          <w:sz w:val="20"/>
          <w:szCs w:val="20"/>
          <w:lang w:eastAsia="en-GB"/>
        </w:rPr>
        <w:t xml:space="preserve">: </w:t>
      </w:r>
    </w:p>
    <w:p w14:paraId="00C51A3D" w14:textId="1FFC4FCD" w:rsidR="0047449F" w:rsidRPr="0061697C" w:rsidRDefault="00094E13" w:rsidP="0047449F">
      <w:pPr>
        <w:ind w:left="360"/>
        <w:rPr>
          <w:rFonts w:ascii="Arial" w:eastAsia="Arial" w:hAnsi="Arial" w:cs="Arial"/>
          <w:sz w:val="20"/>
          <w:szCs w:val="20"/>
          <w:lang w:eastAsia="en-GB"/>
        </w:rPr>
      </w:pPr>
      <w:r w:rsidRPr="0061697C">
        <w:rPr>
          <w:rFonts w:ascii="Arial" w:eastAsia="Arial" w:hAnsi="Arial" w:cs="Arial"/>
          <w:sz w:val="20"/>
          <w:szCs w:val="20"/>
          <w:lang w:eastAsia="en-GB"/>
        </w:rPr>
        <w:t xml:space="preserve">The Authority has an expectation that the Supplier and its supply chain follow the </w:t>
      </w:r>
      <w:r w:rsidR="0047449F" w:rsidRPr="0061697C">
        <w:rPr>
          <w:rFonts w:ascii="Arial" w:eastAsia="Arial" w:hAnsi="Arial" w:cs="Arial"/>
          <w:sz w:val="20"/>
          <w:szCs w:val="20"/>
          <w:lang w:eastAsia="en-GB"/>
        </w:rPr>
        <w:t xml:space="preserve">principles of the Compact set out the code of conduct that the Government has agreed to adopt when working with </w:t>
      </w:r>
      <w:r w:rsidRPr="0061697C">
        <w:rPr>
          <w:rFonts w:ascii="Arial" w:eastAsia="Arial" w:hAnsi="Arial" w:cs="Arial"/>
          <w:sz w:val="20"/>
          <w:szCs w:val="20"/>
          <w:lang w:eastAsia="en-GB"/>
        </w:rPr>
        <w:t xml:space="preserve">Civil Society </w:t>
      </w:r>
      <w:r w:rsidR="0047449F" w:rsidRPr="0061697C">
        <w:rPr>
          <w:rFonts w:ascii="Arial" w:eastAsia="Arial" w:hAnsi="Arial" w:cs="Arial"/>
          <w:sz w:val="20"/>
          <w:szCs w:val="20"/>
          <w:lang w:eastAsia="en-GB"/>
        </w:rPr>
        <w:t xml:space="preserve">organisations. The Compact can be found at: www.cabinetoffice.gov.uk/sites/default/files/resources/The%20Compact.pdf </w:t>
      </w:r>
    </w:p>
    <w:sectPr w:rsidR="0047449F" w:rsidRPr="0061697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6CA74" w14:textId="77777777" w:rsidR="00096744" w:rsidRDefault="00096744" w:rsidP="00096744">
      <w:pPr>
        <w:spacing w:after="0" w:line="240" w:lineRule="auto"/>
      </w:pPr>
      <w:r>
        <w:separator/>
      </w:r>
    </w:p>
  </w:endnote>
  <w:endnote w:type="continuationSeparator" w:id="0">
    <w:p w14:paraId="2BB28AC7" w14:textId="77777777" w:rsidR="00096744" w:rsidRDefault="00096744" w:rsidP="00096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F3267" w14:textId="23531427" w:rsidR="0061697C" w:rsidRPr="00755406" w:rsidRDefault="00CE76C6" w:rsidP="00CE76C6">
    <w:pPr>
      <w:tabs>
        <w:tab w:val="center" w:pos="4320"/>
        <w:tab w:val="right" w:pos="8640"/>
      </w:tabs>
      <w:adjustRightInd w:val="0"/>
      <w:spacing w:after="0" w:line="240" w:lineRule="auto"/>
      <w:jc w:val="both"/>
      <w:rPr>
        <w:rFonts w:ascii="Arial" w:eastAsia="Arial" w:hAnsi="Arial" w:cs="Arial"/>
        <w:sz w:val="16"/>
        <w:lang w:eastAsia="en-GB"/>
      </w:rPr>
    </w:pPr>
    <w:r w:rsidRPr="00755406">
      <w:rPr>
        <w:rFonts w:ascii="Arial" w:eastAsia="Arial" w:hAnsi="Arial" w:cs="Arial"/>
        <w:sz w:val="16"/>
        <w:lang w:eastAsia="en-GB"/>
      </w:rPr>
      <w:t>SCHEDULE 36 – MARKETING STEWARDSHIP PRINCIPLES</w:t>
    </w:r>
    <w:r w:rsidRPr="00755406">
      <w:rPr>
        <w:rFonts w:ascii="Arial" w:eastAsia="Arial" w:hAnsi="Arial" w:cs="Arial"/>
        <w:sz w:val="16"/>
        <w:lang w:eastAsia="en-GB"/>
      </w:rPr>
      <w:tab/>
    </w:r>
    <w:r w:rsidRPr="00755406">
      <w:rPr>
        <w:rFonts w:ascii="Arial" w:eastAsia="Arial" w:hAnsi="Arial" w:cs="Arial"/>
        <w:sz w:val="16"/>
        <w:lang w:eastAsia="en-GB"/>
      </w:rPr>
      <w:fldChar w:fldCharType="begin"/>
    </w:r>
    <w:r w:rsidRPr="00755406">
      <w:rPr>
        <w:rFonts w:ascii="Arial" w:eastAsia="Arial" w:hAnsi="Arial" w:cs="Arial"/>
        <w:sz w:val="16"/>
        <w:lang w:eastAsia="en-GB"/>
      </w:rPr>
      <w:instrText xml:space="preserve">  PAGE \* MERGEFORMAT </w:instrText>
    </w:r>
    <w:r w:rsidRPr="00755406">
      <w:rPr>
        <w:rFonts w:ascii="Arial" w:eastAsia="Arial" w:hAnsi="Arial" w:cs="Arial"/>
        <w:sz w:val="16"/>
        <w:lang w:eastAsia="en-GB"/>
      </w:rPr>
      <w:fldChar w:fldCharType="separate"/>
    </w:r>
    <w:r w:rsidR="00BD4400">
      <w:rPr>
        <w:rFonts w:ascii="Arial" w:eastAsia="Arial" w:hAnsi="Arial" w:cs="Arial"/>
        <w:noProof/>
        <w:sz w:val="16"/>
        <w:lang w:eastAsia="en-GB"/>
      </w:rPr>
      <w:t>1</w:t>
    </w:r>
    <w:r w:rsidRPr="00755406">
      <w:rPr>
        <w:rFonts w:ascii="Arial" w:eastAsia="Arial" w:hAnsi="Arial" w:cs="Arial"/>
        <w:noProof/>
        <w:sz w:val="16"/>
        <w:lang w:eastAsia="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8476E" w14:textId="77777777" w:rsidR="00096744" w:rsidRDefault="00096744" w:rsidP="00096744">
      <w:pPr>
        <w:spacing w:after="0" w:line="240" w:lineRule="auto"/>
      </w:pPr>
      <w:r>
        <w:separator/>
      </w:r>
    </w:p>
  </w:footnote>
  <w:footnote w:type="continuationSeparator" w:id="0">
    <w:p w14:paraId="685D86CF" w14:textId="77777777" w:rsidR="00096744" w:rsidRDefault="00096744" w:rsidP="000967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E27F3" w14:textId="737B9746" w:rsidR="00755406" w:rsidRPr="00755406" w:rsidRDefault="00755406" w:rsidP="00755406">
    <w:pPr>
      <w:pStyle w:val="Header"/>
      <w:jc w:val="center"/>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523C67"/>
    <w:multiLevelType w:val="multilevel"/>
    <w:tmpl w:val="00C25A5C"/>
    <w:lvl w:ilvl="0">
      <w:start w:val="1"/>
      <w:numFmt w:val="decimal"/>
      <w:pStyle w:val="Level1"/>
      <w:lvlText w:val="%1."/>
      <w:lvlJc w:val="left"/>
      <w:pPr>
        <w:tabs>
          <w:tab w:val="num" w:pos="851"/>
        </w:tabs>
        <w:ind w:left="851" w:hanging="851"/>
      </w:pPr>
      <w:rPr>
        <w:rFonts w:hint="default"/>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rFonts w:hint="default"/>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rFonts w:hint="default"/>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32E53224"/>
    <w:multiLevelType w:val="hybridMultilevel"/>
    <w:tmpl w:val="E17AA80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BB52E79"/>
    <w:multiLevelType w:val="multilevel"/>
    <w:tmpl w:val="1B422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PIM_Brand" w:val="D9"/>
  </w:docVars>
  <w:rsids>
    <w:rsidRoot w:val="00A93CC7"/>
    <w:rsid w:val="00086364"/>
    <w:rsid w:val="00094E13"/>
    <w:rsid w:val="00096744"/>
    <w:rsid w:val="00102398"/>
    <w:rsid w:val="00287F27"/>
    <w:rsid w:val="0029627C"/>
    <w:rsid w:val="002C6987"/>
    <w:rsid w:val="00364BE5"/>
    <w:rsid w:val="0047449F"/>
    <w:rsid w:val="004C38F6"/>
    <w:rsid w:val="0061697C"/>
    <w:rsid w:val="00671CF4"/>
    <w:rsid w:val="006C2256"/>
    <w:rsid w:val="00755406"/>
    <w:rsid w:val="00776A3F"/>
    <w:rsid w:val="007F602B"/>
    <w:rsid w:val="0085536B"/>
    <w:rsid w:val="00857E09"/>
    <w:rsid w:val="00A569E2"/>
    <w:rsid w:val="00A93CC7"/>
    <w:rsid w:val="00AC6F7E"/>
    <w:rsid w:val="00B65118"/>
    <w:rsid w:val="00BA3AD8"/>
    <w:rsid w:val="00BD4400"/>
    <w:rsid w:val="00C419EB"/>
    <w:rsid w:val="00CE76C6"/>
    <w:rsid w:val="00D150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4568359"/>
  <w15:docId w15:val="{11012732-F3D3-47E4-89D1-284E0C45C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aliases w:val="b"/>
    <w:basedOn w:val="Normal"/>
    <w:link w:val="BodyChar"/>
    <w:uiPriority w:val="99"/>
    <w:rsid w:val="00A93CC7"/>
    <w:pPr>
      <w:adjustRightInd w:val="0"/>
      <w:spacing w:after="240" w:line="240" w:lineRule="auto"/>
      <w:jc w:val="both"/>
    </w:pPr>
    <w:rPr>
      <w:rFonts w:ascii="Arial" w:eastAsia="Arial" w:hAnsi="Arial" w:cs="Arial"/>
      <w:sz w:val="20"/>
      <w:szCs w:val="20"/>
      <w:lang w:eastAsia="en-GB"/>
    </w:rPr>
  </w:style>
  <w:style w:type="paragraph" w:customStyle="1" w:styleId="Body1">
    <w:name w:val="Body 1"/>
    <w:basedOn w:val="Body"/>
    <w:uiPriority w:val="99"/>
    <w:rsid w:val="00A93CC7"/>
    <w:pPr>
      <w:ind w:left="851"/>
    </w:pPr>
  </w:style>
  <w:style w:type="paragraph" w:customStyle="1" w:styleId="Level1">
    <w:name w:val="Level 1"/>
    <w:basedOn w:val="Body1"/>
    <w:uiPriority w:val="99"/>
    <w:rsid w:val="00A93CC7"/>
    <w:pPr>
      <w:numPr>
        <w:numId w:val="1"/>
      </w:numPr>
      <w:outlineLvl w:val="0"/>
    </w:pPr>
  </w:style>
  <w:style w:type="paragraph" w:customStyle="1" w:styleId="Body2">
    <w:name w:val="Body 2"/>
    <w:basedOn w:val="Body"/>
    <w:uiPriority w:val="99"/>
    <w:rsid w:val="00A93CC7"/>
    <w:pPr>
      <w:ind w:left="851"/>
    </w:pPr>
  </w:style>
  <w:style w:type="paragraph" w:customStyle="1" w:styleId="Level2">
    <w:name w:val="Level 2"/>
    <w:aliases w:val="l2"/>
    <w:basedOn w:val="Body2"/>
    <w:link w:val="Level2Char"/>
    <w:uiPriority w:val="99"/>
    <w:qFormat/>
    <w:rsid w:val="00A93CC7"/>
    <w:pPr>
      <w:numPr>
        <w:ilvl w:val="1"/>
        <w:numId w:val="1"/>
      </w:numPr>
      <w:outlineLvl w:val="1"/>
    </w:pPr>
  </w:style>
  <w:style w:type="paragraph" w:customStyle="1" w:styleId="Level3">
    <w:name w:val="Level 3"/>
    <w:basedOn w:val="Normal"/>
    <w:uiPriority w:val="99"/>
    <w:rsid w:val="00A93CC7"/>
    <w:pPr>
      <w:numPr>
        <w:ilvl w:val="2"/>
        <w:numId w:val="1"/>
      </w:numPr>
      <w:adjustRightInd w:val="0"/>
      <w:spacing w:after="240" w:line="240" w:lineRule="auto"/>
      <w:jc w:val="both"/>
      <w:outlineLvl w:val="2"/>
    </w:pPr>
    <w:rPr>
      <w:rFonts w:ascii="Arial" w:eastAsia="Arial" w:hAnsi="Arial" w:cs="Arial"/>
      <w:sz w:val="20"/>
      <w:szCs w:val="20"/>
      <w:lang w:eastAsia="en-GB"/>
    </w:rPr>
  </w:style>
  <w:style w:type="paragraph" w:customStyle="1" w:styleId="Level4">
    <w:name w:val="Level 4"/>
    <w:basedOn w:val="Normal"/>
    <w:uiPriority w:val="99"/>
    <w:rsid w:val="00A93CC7"/>
    <w:pPr>
      <w:numPr>
        <w:ilvl w:val="3"/>
        <w:numId w:val="1"/>
      </w:numPr>
      <w:adjustRightInd w:val="0"/>
      <w:spacing w:after="240" w:line="240" w:lineRule="auto"/>
      <w:jc w:val="both"/>
      <w:outlineLvl w:val="3"/>
    </w:pPr>
    <w:rPr>
      <w:rFonts w:ascii="Arial" w:eastAsia="Arial" w:hAnsi="Arial" w:cs="Arial"/>
      <w:sz w:val="20"/>
      <w:szCs w:val="20"/>
      <w:lang w:eastAsia="en-GB"/>
    </w:rPr>
  </w:style>
  <w:style w:type="paragraph" w:customStyle="1" w:styleId="Level5">
    <w:name w:val="Level 5"/>
    <w:basedOn w:val="Normal"/>
    <w:uiPriority w:val="99"/>
    <w:rsid w:val="00A93CC7"/>
    <w:pPr>
      <w:numPr>
        <w:ilvl w:val="4"/>
        <w:numId w:val="1"/>
      </w:numPr>
      <w:adjustRightInd w:val="0"/>
      <w:spacing w:after="240" w:line="240" w:lineRule="auto"/>
      <w:jc w:val="both"/>
      <w:outlineLvl w:val="4"/>
    </w:pPr>
    <w:rPr>
      <w:rFonts w:ascii="Arial" w:eastAsia="Arial" w:hAnsi="Arial" w:cs="Arial"/>
      <w:sz w:val="20"/>
      <w:szCs w:val="20"/>
      <w:lang w:eastAsia="en-GB"/>
    </w:rPr>
  </w:style>
  <w:style w:type="paragraph" w:customStyle="1" w:styleId="Level6">
    <w:name w:val="Level 6"/>
    <w:basedOn w:val="Normal"/>
    <w:uiPriority w:val="99"/>
    <w:rsid w:val="00A93CC7"/>
    <w:pPr>
      <w:numPr>
        <w:ilvl w:val="5"/>
        <w:numId w:val="1"/>
      </w:numPr>
      <w:adjustRightInd w:val="0"/>
      <w:spacing w:after="240" w:line="240" w:lineRule="auto"/>
      <w:jc w:val="both"/>
      <w:outlineLvl w:val="5"/>
    </w:pPr>
    <w:rPr>
      <w:rFonts w:ascii="Arial" w:eastAsia="Arial" w:hAnsi="Arial" w:cs="Arial"/>
      <w:sz w:val="20"/>
      <w:szCs w:val="20"/>
      <w:lang w:eastAsia="en-GB"/>
    </w:rPr>
  </w:style>
  <w:style w:type="paragraph" w:customStyle="1" w:styleId="SubHeading">
    <w:name w:val="Sub Heading"/>
    <w:basedOn w:val="Body"/>
    <w:next w:val="Body"/>
    <w:uiPriority w:val="99"/>
    <w:rsid w:val="00A93CC7"/>
    <w:pPr>
      <w:keepNext/>
      <w:keepLines/>
      <w:numPr>
        <w:numId w:val="2"/>
      </w:numPr>
      <w:tabs>
        <w:tab w:val="num" w:pos="360"/>
      </w:tabs>
      <w:jc w:val="center"/>
    </w:pPr>
    <w:rPr>
      <w:rFonts w:ascii="Arial Bold" w:hAnsi="Arial Bold"/>
      <w:b/>
      <w:bCs/>
      <w:caps/>
    </w:rPr>
  </w:style>
  <w:style w:type="character" w:customStyle="1" w:styleId="BodyChar">
    <w:name w:val="Body Char"/>
    <w:link w:val="Body"/>
    <w:uiPriority w:val="99"/>
    <w:locked/>
    <w:rsid w:val="00A93CC7"/>
    <w:rPr>
      <w:rFonts w:ascii="Arial" w:eastAsia="Arial" w:hAnsi="Arial" w:cs="Arial"/>
      <w:sz w:val="20"/>
      <w:szCs w:val="20"/>
      <w:lang w:eastAsia="en-GB"/>
    </w:rPr>
  </w:style>
  <w:style w:type="character" w:customStyle="1" w:styleId="Level2Char">
    <w:name w:val="Level 2 Char"/>
    <w:link w:val="Level2"/>
    <w:uiPriority w:val="99"/>
    <w:locked/>
    <w:rsid w:val="00A93CC7"/>
    <w:rPr>
      <w:rFonts w:ascii="Arial" w:eastAsia="Arial" w:hAnsi="Arial" w:cs="Arial"/>
      <w:sz w:val="20"/>
      <w:szCs w:val="20"/>
      <w:lang w:eastAsia="en-GB"/>
    </w:rPr>
  </w:style>
  <w:style w:type="paragraph" w:customStyle="1" w:styleId="Default">
    <w:name w:val="Default"/>
    <w:rsid w:val="0047449F"/>
    <w:pPr>
      <w:autoSpaceDE w:val="0"/>
      <w:autoSpaceDN w:val="0"/>
      <w:adjustRightInd w:val="0"/>
      <w:spacing w:after="0" w:line="240" w:lineRule="auto"/>
    </w:pPr>
    <w:rPr>
      <w:rFonts w:ascii="Arial" w:hAnsi="Arial" w:cs="Arial"/>
      <w:color w:val="000000"/>
      <w:sz w:val="24"/>
      <w:szCs w:val="24"/>
    </w:rPr>
  </w:style>
  <w:style w:type="paragraph" w:customStyle="1" w:styleId="Default1">
    <w:name w:val="Default1"/>
    <w:basedOn w:val="Default"/>
    <w:next w:val="Default"/>
    <w:uiPriority w:val="99"/>
    <w:rsid w:val="0047449F"/>
    <w:rPr>
      <w:color w:val="auto"/>
    </w:rPr>
  </w:style>
  <w:style w:type="paragraph" w:styleId="ListParagraph">
    <w:name w:val="List Paragraph"/>
    <w:basedOn w:val="Normal"/>
    <w:uiPriority w:val="34"/>
    <w:qFormat/>
    <w:rsid w:val="0047449F"/>
    <w:pPr>
      <w:ind w:left="720"/>
      <w:contextualSpacing/>
    </w:pPr>
  </w:style>
  <w:style w:type="paragraph" w:styleId="BalloonText">
    <w:name w:val="Balloon Text"/>
    <w:basedOn w:val="Normal"/>
    <w:link w:val="BalloonTextChar"/>
    <w:uiPriority w:val="99"/>
    <w:semiHidden/>
    <w:unhideWhenUsed/>
    <w:rsid w:val="000967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6744"/>
    <w:rPr>
      <w:rFonts w:ascii="Tahoma" w:hAnsi="Tahoma" w:cs="Tahoma"/>
      <w:sz w:val="16"/>
      <w:szCs w:val="16"/>
    </w:rPr>
  </w:style>
  <w:style w:type="paragraph" w:styleId="Header">
    <w:name w:val="header"/>
    <w:basedOn w:val="Normal"/>
    <w:link w:val="HeaderChar"/>
    <w:unhideWhenUsed/>
    <w:rsid w:val="00096744"/>
    <w:pPr>
      <w:tabs>
        <w:tab w:val="center" w:pos="4513"/>
        <w:tab w:val="right" w:pos="9026"/>
      </w:tabs>
      <w:spacing w:after="0" w:line="240" w:lineRule="auto"/>
    </w:pPr>
  </w:style>
  <w:style w:type="character" w:customStyle="1" w:styleId="HeaderChar">
    <w:name w:val="Header Char"/>
    <w:basedOn w:val="DefaultParagraphFont"/>
    <w:link w:val="Header"/>
    <w:rsid w:val="00096744"/>
  </w:style>
  <w:style w:type="paragraph" w:styleId="Footer">
    <w:name w:val="footer"/>
    <w:basedOn w:val="Normal"/>
    <w:link w:val="FooterChar"/>
    <w:unhideWhenUsed/>
    <w:rsid w:val="00096744"/>
    <w:pPr>
      <w:tabs>
        <w:tab w:val="center" w:pos="4513"/>
        <w:tab w:val="right" w:pos="9026"/>
      </w:tabs>
      <w:spacing w:after="0" w:line="240" w:lineRule="auto"/>
    </w:pPr>
  </w:style>
  <w:style w:type="character" w:customStyle="1" w:styleId="FooterChar">
    <w:name w:val="Footer Char"/>
    <w:basedOn w:val="DefaultParagraphFont"/>
    <w:link w:val="Footer"/>
    <w:rsid w:val="00096744"/>
  </w:style>
  <w:style w:type="paragraph" w:styleId="TOC1">
    <w:name w:val="toc 1"/>
    <w:basedOn w:val="Normal"/>
    <w:next w:val="Normal"/>
    <w:autoRedefine/>
    <w:uiPriority w:val="39"/>
    <w:semiHidden/>
    <w:unhideWhenUsed/>
    <w:rsid w:val="00096744"/>
    <w:pPr>
      <w:spacing w:after="100"/>
    </w:pPr>
  </w:style>
  <w:style w:type="character" w:styleId="CommentReference">
    <w:name w:val="annotation reference"/>
    <w:basedOn w:val="DefaultParagraphFont"/>
    <w:uiPriority w:val="99"/>
    <w:semiHidden/>
    <w:unhideWhenUsed/>
    <w:rsid w:val="007F602B"/>
    <w:rPr>
      <w:sz w:val="16"/>
      <w:szCs w:val="16"/>
    </w:rPr>
  </w:style>
  <w:style w:type="paragraph" w:styleId="CommentText">
    <w:name w:val="annotation text"/>
    <w:basedOn w:val="Normal"/>
    <w:link w:val="CommentTextChar"/>
    <w:uiPriority w:val="99"/>
    <w:semiHidden/>
    <w:unhideWhenUsed/>
    <w:rsid w:val="007F602B"/>
    <w:pPr>
      <w:spacing w:line="240" w:lineRule="auto"/>
    </w:pPr>
    <w:rPr>
      <w:sz w:val="20"/>
      <w:szCs w:val="20"/>
    </w:rPr>
  </w:style>
  <w:style w:type="character" w:customStyle="1" w:styleId="CommentTextChar">
    <w:name w:val="Comment Text Char"/>
    <w:basedOn w:val="DefaultParagraphFont"/>
    <w:link w:val="CommentText"/>
    <w:uiPriority w:val="99"/>
    <w:semiHidden/>
    <w:rsid w:val="007F602B"/>
    <w:rPr>
      <w:sz w:val="20"/>
      <w:szCs w:val="20"/>
    </w:rPr>
  </w:style>
  <w:style w:type="paragraph" w:styleId="CommentSubject">
    <w:name w:val="annotation subject"/>
    <w:basedOn w:val="CommentText"/>
    <w:next w:val="CommentText"/>
    <w:link w:val="CommentSubjectChar"/>
    <w:uiPriority w:val="99"/>
    <w:semiHidden/>
    <w:unhideWhenUsed/>
    <w:rsid w:val="007F602B"/>
    <w:rPr>
      <w:b/>
      <w:bCs/>
    </w:rPr>
  </w:style>
  <w:style w:type="character" w:customStyle="1" w:styleId="CommentSubjectChar">
    <w:name w:val="Comment Subject Char"/>
    <w:basedOn w:val="CommentTextChar"/>
    <w:link w:val="CommentSubject"/>
    <w:uiPriority w:val="99"/>
    <w:semiHidden/>
    <w:rsid w:val="007F602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169453">
      <w:bodyDiv w:val="1"/>
      <w:marLeft w:val="0"/>
      <w:marRight w:val="0"/>
      <w:marTop w:val="0"/>
      <w:marBottom w:val="0"/>
      <w:divBdr>
        <w:top w:val="none" w:sz="0" w:space="0" w:color="auto"/>
        <w:left w:val="none" w:sz="0" w:space="0" w:color="auto"/>
        <w:bottom w:val="none" w:sz="0" w:space="0" w:color="auto"/>
        <w:right w:val="none" w:sz="0" w:space="0" w:color="auto"/>
      </w:divBdr>
    </w:div>
    <w:div w:id="1082489183">
      <w:bodyDiv w:val="1"/>
      <w:marLeft w:val="0"/>
      <w:marRight w:val="0"/>
      <w:marTop w:val="0"/>
      <w:marBottom w:val="0"/>
      <w:divBdr>
        <w:top w:val="none" w:sz="0" w:space="0" w:color="auto"/>
        <w:left w:val="none" w:sz="0" w:space="0" w:color="auto"/>
        <w:bottom w:val="none" w:sz="0" w:space="0" w:color="auto"/>
        <w:right w:val="none" w:sz="0" w:space="0" w:color="auto"/>
      </w:divBdr>
    </w:div>
    <w:div w:id="214703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Moore, Nicola (YJB)</dc:creator>
  <cp:keywords/>
  <dc:description/>
  <cp:lastModifiedBy>Denham, Jack</cp:lastModifiedBy>
  <cp:revision>5</cp:revision>
  <dcterms:created xsi:type="dcterms:W3CDTF">2019-10-16T13:29:00Z</dcterms:created>
  <dcterms:modified xsi:type="dcterms:W3CDTF">2019-10-24T10:30:00Z</dcterms:modified>
</cp:coreProperties>
</file>